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69C" w:rsidRDefault="00B2669C" w:rsidP="00D41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  <w:bookmarkStart w:id="0" w:name="_GoBack"/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Орієнтовний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початок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проведення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процедури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закупівлі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– </w:t>
      </w:r>
      <w:proofErr w:type="gramStart"/>
      <w:r w:rsidR="006163F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ВЕРЕСЕНЬ</w:t>
      </w:r>
      <w:r w:rsidR="007A660F" w:rsidRPr="00DC772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 xml:space="preserve"> </w:t>
      </w:r>
      <w:r w:rsidRPr="00DC772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 xml:space="preserve"> 202</w:t>
      </w:r>
      <w:r w:rsidR="00EB5AE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6</w:t>
      </w:r>
      <w:proofErr w:type="gramEnd"/>
    </w:p>
    <w:p w:rsidR="00D41447" w:rsidRPr="00DC7728" w:rsidRDefault="00D41447" w:rsidP="00DC77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</w:pPr>
    </w:p>
    <w:p w:rsidR="000E2148" w:rsidRPr="00DC7728" w:rsidRDefault="00BD3679" w:rsidP="00DC7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ОБҐРУНТУВАННЯ</w:t>
      </w:r>
    </w:p>
    <w:p w:rsidR="00BD3679" w:rsidRDefault="000E2148" w:rsidP="00DC7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МЕДИКО-ТЕХНІЧНИХ</w:t>
      </w:r>
      <w:r w:rsidR="00213167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r w:rsidR="00BD3679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ЯКІСНИХ </w:t>
      </w: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ТА КІЛЬКІСНИХ </w:t>
      </w:r>
      <w:r w:rsidR="00BD3679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ХАРАКТЕРИСТИК ПРЕДМЕТА ЗАКУПІВЛІ, РОЗМІРУ БЮДЖЕТНОГО ПРИЗНАЧЕННЯ, ОЧІКУВАНОЇ ВАРТОСТІ ПРЕДМЕТА ЗАКУПІВЛІ</w:t>
      </w:r>
    </w:p>
    <w:p w:rsidR="00D41447" w:rsidRPr="00DC7728" w:rsidRDefault="00D41447" w:rsidP="00DC7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115262" w:rsidRDefault="00764342" w:rsidP="00D4144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color w:val="242638"/>
          <w:sz w:val="24"/>
          <w:szCs w:val="24"/>
          <w:shd w:val="clear" w:color="auto" w:fill="F5F5F5"/>
        </w:rPr>
      </w:pPr>
      <w:r w:rsidRPr="00DC77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НАЗВА ПРЕДМЕТА ЗАКУПІВЛІ ІЗ ЗАЗНАЧЕННЯМ КОДУ ЗА ЄДИНИМ ЗАКУПІВЕЛЬНИМ СЛОВНИКОМ: </w:t>
      </w:r>
      <w:r w:rsidR="00115262" w:rsidRPr="00115262">
        <w:rPr>
          <w:rFonts w:ascii="Times New Roman" w:hAnsi="Times New Roman" w:cs="Times New Roman"/>
          <w:bCs/>
          <w:color w:val="242638"/>
          <w:sz w:val="24"/>
          <w:szCs w:val="24"/>
          <w:shd w:val="clear" w:color="auto" w:fill="F5F5F5"/>
        </w:rPr>
        <w:t>ДК 021:2015: 33170000-2 — Обладнання для анестезії та реанімації (Наркозно-дихальний апарат (код НК 024:2023 – 37710 «Система анестезіологічна загального призначення»; код НК 031:2024 - Z1203010101 «Пристрої для проведення анестезії»)</w:t>
      </w:r>
    </w:p>
    <w:p w:rsidR="00D41447" w:rsidRPr="00115262" w:rsidRDefault="00D41447" w:rsidP="00D41447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</w:pPr>
    </w:p>
    <w:p w:rsidR="00DC7728" w:rsidRPr="006163F0" w:rsidRDefault="006163F0" w:rsidP="006163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Закупівля здійснюється в рамках виконання заходів Плану України, що схвалений для реалізації фінансування Європейського Союзу для України згідно з інструментом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Ukraine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Facility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, передбаченого Рамковою Угодою укладеною між Україною та Європейським Союзом щодо спеціальних механізмів реалізації фінансування Союзу для України згідно з інструментом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Ukraine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Facility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, ратифікованою Законом України від 06.06.2024 № 3786-IX. Зміст висвітленої інформації не обов’язково відображає позицію Європейського Союзу</w:t>
      </w:r>
    </w:p>
    <w:p w:rsidR="006163F0" w:rsidRPr="006163F0" w:rsidRDefault="006163F0" w:rsidP="006163F0">
      <w:pPr>
        <w:pStyle w:val="6"/>
        <w:shd w:val="clear" w:color="auto" w:fill="FFFFFF"/>
        <w:spacing w:before="0"/>
        <w:rPr>
          <w:rFonts w:ascii="Arial" w:hAnsi="Arial" w:cs="Arial"/>
          <w:i/>
          <w:color w:val="242638"/>
          <w:lang w:val="ru-RU"/>
        </w:rPr>
      </w:pPr>
      <w:r w:rsidRPr="006163F0">
        <w:rPr>
          <w:rStyle w:val="pz-key-valuetitle-box"/>
          <w:rFonts w:ascii="Arial" w:hAnsi="Arial" w:cs="Arial"/>
          <w:i/>
          <w:color w:val="242638"/>
          <w:shd w:val="clear" w:color="auto" w:fill="FFFFFF"/>
        </w:rPr>
        <w:t>План України:</w:t>
      </w:r>
    </w:p>
    <w:p w:rsidR="006163F0" w:rsidRPr="006163F0" w:rsidRDefault="006163F0" w:rsidP="00F82954">
      <w:pPr>
        <w:shd w:val="clear" w:color="auto" w:fill="FFFFFF"/>
        <w:spacing w:after="0"/>
        <w:rPr>
          <w:rFonts w:ascii="Arial" w:hAnsi="Arial" w:cs="Arial"/>
          <w:i/>
          <w:color w:val="242638"/>
          <w:sz w:val="21"/>
          <w:szCs w:val="21"/>
        </w:rPr>
      </w:pPr>
      <w:r w:rsidRPr="006163F0">
        <w:rPr>
          <w:rFonts w:ascii="Arial" w:hAnsi="Arial" w:cs="Arial"/>
          <w:i/>
          <w:color w:val="242638"/>
          <w:sz w:val="21"/>
          <w:szCs w:val="21"/>
        </w:rPr>
        <w:t>7.15. Створення (капітальний ремонт приміщень, реконструкція тощо) належних умов перебування в закладах охорони здоров`я з метою підвищення якості надання медичних послуг</w:t>
      </w:r>
    </w:p>
    <w:p w:rsidR="00F82954" w:rsidRDefault="00F82954" w:rsidP="00F82954">
      <w:pPr>
        <w:pStyle w:val="a7"/>
        <w:spacing w:before="0" w:beforeAutospacing="0" w:after="0" w:afterAutospacing="0"/>
        <w:jc w:val="both"/>
        <w:rPr>
          <w:b/>
          <w:lang w:val="ru-RU"/>
        </w:rPr>
      </w:pPr>
      <w:r>
        <w:rPr>
          <w:b/>
          <w:lang w:val="ru-RU"/>
        </w:rPr>
        <w:t xml:space="preserve">ОБҐРУНТУВАННЯ ОЧІКУВАНОЇ ЦІНИ ЗАКУПІВЛІ/БЮДЖЕТНОГО ПРИЗНАЧЕННЯ. </w:t>
      </w:r>
    </w:p>
    <w:p w:rsidR="00F82954" w:rsidRDefault="00F82954" w:rsidP="00F82954">
      <w:pPr>
        <w:pStyle w:val="contract"/>
      </w:pPr>
      <w:proofErr w:type="spellStart"/>
      <w:r>
        <w:rPr>
          <w:b/>
          <w:bCs/>
        </w:rPr>
        <w:t>Очікувана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вартість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визначається</w:t>
      </w:r>
      <w:proofErr w:type="spellEnd"/>
      <w:r>
        <w:rPr>
          <w:b/>
          <w:bCs/>
        </w:rPr>
        <w:t xml:space="preserve"> на </w:t>
      </w:r>
      <w:proofErr w:type="spellStart"/>
      <w:r>
        <w:rPr>
          <w:b/>
          <w:bCs/>
        </w:rPr>
        <w:t>основі</w:t>
      </w:r>
      <w:proofErr w:type="spellEnd"/>
      <w:r>
        <w:rPr>
          <w:b/>
          <w:bCs/>
        </w:rPr>
        <w:t xml:space="preserve"> чинного </w:t>
      </w:r>
      <w:proofErr w:type="spellStart"/>
      <w:r>
        <w:rPr>
          <w:b/>
          <w:bCs/>
        </w:rPr>
        <w:t>законодавства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України</w:t>
      </w:r>
      <w:proofErr w:type="spellEnd"/>
      <w:r>
        <w:rPr>
          <w:b/>
          <w:bCs/>
        </w:rPr>
        <w:t xml:space="preserve">: </w:t>
      </w:r>
      <w:r>
        <w:t xml:space="preserve">При обрахунку очікуваної вартості було проведено моніторинг цін у відкритих джерелах на аналогічні товари, а також за запитом Комерційних </w:t>
      </w:r>
      <w:proofErr w:type="spellStart"/>
      <w:r>
        <w:t>пропозицій</w:t>
      </w:r>
      <w:proofErr w:type="spellEnd"/>
      <w:r>
        <w:t xml:space="preserve"> </w:t>
      </w:r>
      <w:proofErr w:type="spellStart"/>
      <w:r>
        <w:t>учасників</w:t>
      </w:r>
      <w:proofErr w:type="spellEnd"/>
      <w:r>
        <w:t xml:space="preserve"> ринку, </w:t>
      </w:r>
      <w:proofErr w:type="spellStart"/>
      <w:r>
        <w:t>отримані</w:t>
      </w:r>
      <w:proofErr w:type="spellEnd"/>
      <w:r>
        <w:t xml:space="preserve"> </w:t>
      </w:r>
      <w:proofErr w:type="spellStart"/>
      <w:r>
        <w:t>пропозиції</w:t>
      </w:r>
      <w:proofErr w:type="spellEnd"/>
      <w:r>
        <w:t xml:space="preserve"> </w:t>
      </w:r>
      <w:proofErr w:type="spellStart"/>
      <w:r>
        <w:t>постачальників</w:t>
      </w:r>
      <w:proofErr w:type="spellEnd"/>
    </w:p>
    <w:p w:rsidR="00F82954" w:rsidRPr="00F82954" w:rsidRDefault="00F82954" w:rsidP="00F829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82954">
        <w:rPr>
          <w:rFonts w:ascii="Times New Roman" w:hAnsi="Times New Roman" w:cs="Times New Roman"/>
          <w:b/>
          <w:sz w:val="24"/>
          <w:szCs w:val="24"/>
        </w:rPr>
        <w:t xml:space="preserve">Очікувану вартість закупівлі визначено на підставі отриманих комерційних пропозицій від потенційних постачальників та за результатами моніторингу цін на аналогічне медичне обладнання в проведених </w:t>
      </w:r>
      <w:proofErr w:type="spellStart"/>
      <w:r w:rsidRPr="00F82954">
        <w:rPr>
          <w:rFonts w:ascii="Times New Roman" w:hAnsi="Times New Roman" w:cs="Times New Roman"/>
          <w:b/>
          <w:sz w:val="24"/>
          <w:szCs w:val="24"/>
        </w:rPr>
        <w:t>закупівлях</w:t>
      </w:r>
      <w:proofErr w:type="spellEnd"/>
      <w:r w:rsidRPr="00F82954">
        <w:rPr>
          <w:rFonts w:ascii="Times New Roman" w:hAnsi="Times New Roman" w:cs="Times New Roman"/>
          <w:b/>
          <w:sz w:val="24"/>
          <w:szCs w:val="24"/>
        </w:rPr>
        <w:t>. При визначенні очікуваної вартості враховано технічні та функціональні характеристики рентгенівської флюороскопічної системи типу С-дуга, необхідність її використання для проведення спеціалізованих оперативних втручань, а також особливості та потреби діяльності Інституту.</w:t>
      </w:r>
    </w:p>
    <w:p w:rsidR="005318F7" w:rsidRPr="005318F7" w:rsidRDefault="00F82954" w:rsidP="00F82954">
      <w:pPr>
        <w:pStyle w:val="24"/>
        <w:shd w:val="clear" w:color="auto" w:fill="auto"/>
        <w:spacing w:after="0" w:line="240" w:lineRule="auto"/>
        <w:ind w:firstLine="760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gramStart"/>
      <w:r w:rsidRPr="005318F7">
        <w:rPr>
          <w:rFonts w:ascii="Times New Roman" w:hAnsi="Times New Roman" w:cs="Times New Roman"/>
          <w:b/>
          <w:sz w:val="24"/>
          <w:szCs w:val="24"/>
          <w:lang w:val="ru-RU"/>
        </w:rPr>
        <w:t>ОБҐРУНТУВАННЯ  ДО</w:t>
      </w:r>
      <w:proofErr w:type="gramEnd"/>
      <w:r w:rsidRPr="005318F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ПРОВЕДЕННЯ ЗАКУПІВЕЛЬ ОБЛАДНАННЯ  ДЛЯ ПРОВЕДЕННЯ ВИСОКОСПЕЦІАЛІЗОВАНИХ ОПЕРАТИВНИХ ВТРУЧАНЬ. </w:t>
      </w:r>
    </w:p>
    <w:p w:rsidR="00DC7728" w:rsidRPr="005318F7" w:rsidRDefault="005318F7" w:rsidP="00F82954">
      <w:pPr>
        <w:pStyle w:val="24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8F7">
        <w:rPr>
          <w:rFonts w:ascii="Times New Roman" w:hAnsi="Times New Roman" w:cs="Times New Roman"/>
          <w:b/>
          <w:sz w:val="24"/>
          <w:szCs w:val="24"/>
          <w:lang w:val="uk-UA"/>
        </w:rPr>
        <w:t>(</w:t>
      </w:r>
      <w:r w:rsidR="00115262" w:rsidRPr="00D41447">
        <w:rPr>
          <w:rFonts w:ascii="Times New Roman" w:hAnsi="Times New Roman" w:cs="Times New Roman"/>
          <w:bCs/>
          <w:color w:val="242638"/>
          <w:sz w:val="24"/>
          <w:szCs w:val="24"/>
          <w:shd w:val="clear" w:color="auto" w:fill="F5F5F5"/>
          <w:lang w:val="ru-RU"/>
        </w:rPr>
        <w:t>Наркозно-</w:t>
      </w:r>
      <w:proofErr w:type="spellStart"/>
      <w:r w:rsidR="00115262" w:rsidRPr="00D41447">
        <w:rPr>
          <w:rFonts w:ascii="Times New Roman" w:hAnsi="Times New Roman" w:cs="Times New Roman"/>
          <w:bCs/>
          <w:color w:val="242638"/>
          <w:sz w:val="24"/>
          <w:szCs w:val="24"/>
          <w:shd w:val="clear" w:color="auto" w:fill="F5F5F5"/>
          <w:lang w:val="ru-RU"/>
        </w:rPr>
        <w:t>дихальний</w:t>
      </w:r>
      <w:proofErr w:type="spellEnd"/>
      <w:r w:rsidR="00115262" w:rsidRPr="00D41447">
        <w:rPr>
          <w:rFonts w:ascii="Times New Roman" w:hAnsi="Times New Roman" w:cs="Times New Roman"/>
          <w:bCs/>
          <w:color w:val="242638"/>
          <w:sz w:val="24"/>
          <w:szCs w:val="24"/>
          <w:shd w:val="clear" w:color="auto" w:fill="F5F5F5"/>
          <w:lang w:val="ru-RU"/>
        </w:rPr>
        <w:t xml:space="preserve"> </w:t>
      </w:r>
      <w:proofErr w:type="spellStart"/>
      <w:r w:rsidR="00115262" w:rsidRPr="00D41447">
        <w:rPr>
          <w:rFonts w:ascii="Times New Roman" w:hAnsi="Times New Roman" w:cs="Times New Roman"/>
          <w:bCs/>
          <w:color w:val="242638"/>
          <w:sz w:val="24"/>
          <w:szCs w:val="24"/>
          <w:shd w:val="clear" w:color="auto" w:fill="F5F5F5"/>
          <w:lang w:val="ru-RU"/>
        </w:rPr>
        <w:t>апарат</w:t>
      </w:r>
      <w:proofErr w:type="spellEnd"/>
      <w:r w:rsidRPr="005318F7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</w:p>
    <w:p w:rsidR="00EB5AE2" w:rsidRDefault="00EB5AE2" w:rsidP="00F82954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B5AE2">
        <w:rPr>
          <w:rFonts w:ascii="Times New Roman" w:hAnsi="Times New Roman" w:cs="Times New Roman"/>
          <w:sz w:val="24"/>
          <w:szCs w:val="24"/>
        </w:rPr>
        <w:t>ДУ «Національний інститут травматології та ортопедії НАМН України» є провідною науково-дослідною установою МОЗ та НАМН України, що виконує високоспеціалізовані оперативні втручання.</w:t>
      </w:r>
    </w:p>
    <w:p w:rsidR="00764342" w:rsidRDefault="00115262" w:rsidP="00F82954">
      <w:pPr>
        <w:pStyle w:val="a7"/>
        <w:spacing w:before="0" w:beforeAutospacing="0" w:after="0" w:afterAutospacing="0"/>
        <w:jc w:val="both"/>
        <w:rPr>
          <w:lang w:val="uk-UA"/>
        </w:rPr>
      </w:pPr>
      <w:proofErr w:type="spellStart"/>
      <w:r w:rsidRPr="00115262">
        <w:rPr>
          <w:lang w:val="ru-RU"/>
        </w:rPr>
        <w:t>Закупівля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наркозних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апаратів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необхідна</w:t>
      </w:r>
      <w:proofErr w:type="spellEnd"/>
      <w:r w:rsidRPr="00115262">
        <w:rPr>
          <w:lang w:val="ru-RU"/>
        </w:rPr>
        <w:t xml:space="preserve"> для </w:t>
      </w:r>
      <w:proofErr w:type="spellStart"/>
      <w:r w:rsidRPr="00115262">
        <w:rPr>
          <w:lang w:val="ru-RU"/>
        </w:rPr>
        <w:t>забезпечення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проведення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оперативних</w:t>
      </w:r>
      <w:proofErr w:type="spellEnd"/>
      <w:r w:rsidRPr="00115262">
        <w:rPr>
          <w:lang w:val="ru-RU"/>
        </w:rPr>
        <w:t xml:space="preserve"> втручань </w:t>
      </w:r>
      <w:proofErr w:type="spellStart"/>
      <w:r w:rsidRPr="00115262">
        <w:rPr>
          <w:lang w:val="ru-RU"/>
        </w:rPr>
        <w:t>із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безпечним</w:t>
      </w:r>
      <w:proofErr w:type="spellEnd"/>
      <w:r w:rsidRPr="00115262">
        <w:rPr>
          <w:lang w:val="ru-RU"/>
        </w:rPr>
        <w:t xml:space="preserve"> та </w:t>
      </w:r>
      <w:proofErr w:type="spellStart"/>
      <w:r w:rsidRPr="00115262">
        <w:rPr>
          <w:lang w:val="ru-RU"/>
        </w:rPr>
        <w:t>контрольованим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проведенням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загальної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анестезії</w:t>
      </w:r>
      <w:proofErr w:type="spellEnd"/>
      <w:r w:rsidRPr="00115262">
        <w:rPr>
          <w:lang w:val="ru-RU"/>
        </w:rPr>
        <w:t xml:space="preserve">. </w:t>
      </w:r>
      <w:proofErr w:type="spellStart"/>
      <w:r w:rsidRPr="00115262">
        <w:rPr>
          <w:lang w:val="ru-RU"/>
        </w:rPr>
        <w:t>Обладнання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призначене</w:t>
      </w:r>
      <w:proofErr w:type="spellEnd"/>
      <w:r w:rsidRPr="00115262">
        <w:rPr>
          <w:lang w:val="ru-RU"/>
        </w:rPr>
        <w:t xml:space="preserve"> для </w:t>
      </w:r>
      <w:proofErr w:type="spellStart"/>
      <w:r w:rsidRPr="00115262">
        <w:rPr>
          <w:lang w:val="ru-RU"/>
        </w:rPr>
        <w:t>подачі</w:t>
      </w:r>
      <w:proofErr w:type="spellEnd"/>
      <w:r w:rsidRPr="00115262">
        <w:rPr>
          <w:lang w:val="ru-RU"/>
        </w:rPr>
        <w:t xml:space="preserve"> та </w:t>
      </w:r>
      <w:proofErr w:type="spellStart"/>
      <w:r w:rsidRPr="00115262">
        <w:rPr>
          <w:lang w:val="ru-RU"/>
        </w:rPr>
        <w:t>дозування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анестезуючих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газів</w:t>
      </w:r>
      <w:proofErr w:type="spellEnd"/>
      <w:r w:rsidRPr="00115262">
        <w:rPr>
          <w:lang w:val="ru-RU"/>
        </w:rPr>
        <w:t xml:space="preserve"> і </w:t>
      </w:r>
      <w:proofErr w:type="spellStart"/>
      <w:r w:rsidRPr="00115262">
        <w:rPr>
          <w:lang w:val="ru-RU"/>
        </w:rPr>
        <w:t>кисню</w:t>
      </w:r>
      <w:proofErr w:type="spellEnd"/>
      <w:r w:rsidRPr="00115262">
        <w:rPr>
          <w:lang w:val="ru-RU"/>
        </w:rPr>
        <w:t xml:space="preserve">, </w:t>
      </w:r>
      <w:proofErr w:type="spellStart"/>
      <w:r w:rsidRPr="00115262">
        <w:rPr>
          <w:lang w:val="ru-RU"/>
        </w:rPr>
        <w:t>підтримання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керованої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вентиляції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легень</w:t>
      </w:r>
      <w:proofErr w:type="spellEnd"/>
      <w:r w:rsidRPr="00115262">
        <w:rPr>
          <w:lang w:val="ru-RU"/>
        </w:rPr>
        <w:t xml:space="preserve"> та </w:t>
      </w:r>
      <w:proofErr w:type="spellStart"/>
      <w:r w:rsidRPr="00115262">
        <w:rPr>
          <w:lang w:val="ru-RU"/>
        </w:rPr>
        <w:t>моніторингу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основних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параметрів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життєдіяльності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пацієнта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під</w:t>
      </w:r>
      <w:proofErr w:type="spellEnd"/>
      <w:r w:rsidRPr="00115262">
        <w:rPr>
          <w:lang w:val="ru-RU"/>
        </w:rPr>
        <w:t xml:space="preserve"> час </w:t>
      </w:r>
      <w:proofErr w:type="spellStart"/>
      <w:r w:rsidRPr="00115262">
        <w:rPr>
          <w:lang w:val="ru-RU"/>
        </w:rPr>
        <w:t>оперативних</w:t>
      </w:r>
      <w:proofErr w:type="spellEnd"/>
      <w:r w:rsidRPr="00115262">
        <w:rPr>
          <w:lang w:val="ru-RU"/>
        </w:rPr>
        <w:t xml:space="preserve"> втручань. </w:t>
      </w:r>
      <w:proofErr w:type="spellStart"/>
      <w:r w:rsidRPr="00115262">
        <w:rPr>
          <w:lang w:val="ru-RU"/>
        </w:rPr>
        <w:t>Придбання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наркозних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апаратів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необхідне</w:t>
      </w:r>
      <w:proofErr w:type="spellEnd"/>
      <w:r w:rsidRPr="00115262">
        <w:rPr>
          <w:lang w:val="ru-RU"/>
        </w:rPr>
        <w:t xml:space="preserve"> для </w:t>
      </w:r>
      <w:proofErr w:type="spellStart"/>
      <w:r w:rsidRPr="00115262">
        <w:rPr>
          <w:lang w:val="ru-RU"/>
        </w:rPr>
        <w:t>забезпечення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належного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рівня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анестезіологічного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супроводу</w:t>
      </w:r>
      <w:proofErr w:type="spellEnd"/>
      <w:r w:rsidRPr="00115262">
        <w:rPr>
          <w:lang w:val="ru-RU"/>
        </w:rPr>
        <w:t xml:space="preserve"> та </w:t>
      </w:r>
      <w:proofErr w:type="spellStart"/>
      <w:r w:rsidRPr="00115262">
        <w:rPr>
          <w:lang w:val="ru-RU"/>
        </w:rPr>
        <w:t>безпеки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пацієнтів</w:t>
      </w:r>
      <w:proofErr w:type="spellEnd"/>
      <w:r w:rsidRPr="00115262">
        <w:rPr>
          <w:lang w:val="ru-RU"/>
        </w:rPr>
        <w:t xml:space="preserve"> </w:t>
      </w:r>
      <w:proofErr w:type="spellStart"/>
      <w:r w:rsidRPr="00115262">
        <w:rPr>
          <w:lang w:val="ru-RU"/>
        </w:rPr>
        <w:t>під</w:t>
      </w:r>
      <w:proofErr w:type="spellEnd"/>
      <w:r w:rsidRPr="00115262">
        <w:rPr>
          <w:lang w:val="ru-RU"/>
        </w:rPr>
        <w:t xml:space="preserve"> час </w:t>
      </w:r>
      <w:proofErr w:type="spellStart"/>
      <w:r w:rsidRPr="00115262">
        <w:rPr>
          <w:lang w:val="ru-RU"/>
        </w:rPr>
        <w:t>хірургічного</w:t>
      </w:r>
      <w:proofErr w:type="spellEnd"/>
      <w:r w:rsidRPr="00115262">
        <w:rPr>
          <w:lang w:val="ru-RU"/>
        </w:rPr>
        <w:t xml:space="preserve"> </w:t>
      </w:r>
      <w:proofErr w:type="spellStart"/>
      <w:proofErr w:type="gramStart"/>
      <w:r w:rsidRPr="00115262">
        <w:rPr>
          <w:lang w:val="ru-RU"/>
        </w:rPr>
        <w:t>лікування</w:t>
      </w:r>
      <w:proofErr w:type="spellEnd"/>
      <w:r w:rsidRPr="00115262">
        <w:rPr>
          <w:lang w:val="ru-RU"/>
        </w:rPr>
        <w:t>.</w:t>
      </w:r>
      <w:r w:rsidR="00802D2F" w:rsidRPr="00DC7728">
        <w:rPr>
          <w:lang w:val="uk-UA"/>
        </w:rPr>
        <w:t>.</w:t>
      </w:r>
      <w:proofErr w:type="gramEnd"/>
    </w:p>
    <w:bookmarkEnd w:id="0"/>
    <w:p w:rsidR="00B155B4" w:rsidRDefault="00B155B4" w:rsidP="001A14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3F0" w:rsidRDefault="006163F0" w:rsidP="006163F0">
      <w:pPr>
        <w:autoSpaceDN w:val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ЗАГАЛЬНІ ВИМОГИ*</w:t>
      </w:r>
    </w:p>
    <w:p w:rsidR="006163F0" w:rsidRDefault="006163F0" w:rsidP="006163F0">
      <w:pPr>
        <w:autoSpaceDN w:val="0"/>
        <w:ind w:firstLine="432"/>
        <w:jc w:val="both"/>
        <w:rPr>
          <w:rFonts w:ascii="Times New Roman" w:eastAsia="Calibri" w:hAnsi="Times New Roman" w:cs="Calibri"/>
          <w:b/>
          <w:bCs/>
          <w:i/>
          <w:iCs/>
          <w:lang w:eastAsia="hi-IN" w:bidi="hi-IN"/>
        </w:rPr>
      </w:pPr>
      <w:r>
        <w:rPr>
          <w:rFonts w:ascii="Times New Roman" w:hAnsi="Times New Roman"/>
          <w:b/>
          <w:bCs/>
          <w:i/>
          <w:iCs/>
        </w:rPr>
        <w:t>Учасники процедури закупівлі повинні надати в складі тендерної пропозицій документи, які підтверджують відповідність пропозиції учасника технічним, якісним, кількісним та іншим вимогам до предмета закупівлі, а саме: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Довідка в довільній формі з відомостями про товаровиробника та країну походження.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Товар, запропонований Учасником, повинен бути внесений до Державного реєстру медичної техніки та/або введений в обіг відповідно до законодавства у сфері технічного регулювання та оцінки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відповідності, у передбаченому законодавством порядку. На підтвердження Учасник повинен надати: завірену копію декларації або копію документів, що підтверджують можливість  введення в обіг та/або експлуатацію (застосування) медичного обладнання за результатами проходження процедури оцінки відповідності згідно вимог технічного регламенту.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iCs/>
          <w:sz w:val="24"/>
          <w:szCs w:val="24"/>
          <w:lang w:eastAsia="uk-UA"/>
        </w:rPr>
        <w:t>Відповідність технічних характеристик запропонованого Учасником предмету закупівлі Медико - технічним вимогам повинна бути обов’язково підтверджена посиланням на відповідні розділи та/або сторінку(и) технічних документів виробника (експлуатаційної документації: настанови з експлуатації, та/або інструкції, та/або технічного опису чи технічних умов, та/або ін. документів українською мовою, тощо), в яких міститься ця інформація, разом з додаванням відповідних документів. Підтвердження медико-технічним вимогам надається у формі заповненої таблиці, наведеної вище.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uk-UA"/>
        </w:rPr>
        <w:t xml:space="preserve">Гарантійний термін експлуатації повинен бути не менше 12 місяців з моменту його поставки та включати гарантійний ремонт (надати гарантійний лист). 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iCs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Постгарантійне</w:t>
      </w:r>
      <w:proofErr w:type="spellEnd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обслуговування має </w:t>
      </w:r>
      <w:proofErr w:type="spellStart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здійснюватись</w:t>
      </w:r>
      <w:proofErr w:type="spellEnd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протягом 5 років, з моменту закінчення гарантійного терміну експлуатації - технічними спеціалістами безпосередньо на об'єкті Замовника, де встановлено обладнання, а за неможливості виконати необхідні роботи безпосередньо на об'єкті – у сервісному центрі за адресою: ВКАЗАТИ НАЗВУ ТА АДРЕСУ СЕРВІСНОГО ЦЕНТРА, ЯКИЙ МАЄ ДОЗВОЛИ ТА ЛІЦЕНЦІЇ НА ЗДІЙСНЕННЯ ТАКОГО ОБСЛУГОВУВАННЯ </w:t>
      </w:r>
      <w:r>
        <w:rPr>
          <w:rFonts w:ascii="Times New Roman" w:hAnsi="Times New Roman" w:cs="Times New Roman"/>
          <w:iCs/>
          <w:sz w:val="24"/>
          <w:szCs w:val="24"/>
          <w:lang w:eastAsia="uk-UA"/>
        </w:rPr>
        <w:t>(надати гарантійний лист).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iCs/>
          <w:sz w:val="24"/>
          <w:szCs w:val="24"/>
          <w:lang w:eastAsia="uk-UA"/>
        </w:rPr>
        <w:t>Товар, що пропонується повинен бути новим не раніше 2025 року випуску, а також таким, що не використовувався в якості демонстраційного зразка (надати гарантійний лист).</w:t>
      </w:r>
    </w:p>
    <w:p w:rsidR="006163F0" w:rsidRPr="006163F0" w:rsidRDefault="006163F0" w:rsidP="006163F0">
      <w:pPr>
        <w:pStyle w:val="a5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  <w:lang w:eastAsia="hi-IN" w:bidi="hi-IN"/>
        </w:rPr>
      </w:pPr>
      <w:r w:rsidRPr="006163F0">
        <w:rPr>
          <w:rFonts w:ascii="Times New Roman" w:hAnsi="Times New Roman"/>
          <w:iCs/>
          <w:lang w:eastAsia="hi-IN" w:bidi="hi-IN"/>
        </w:rPr>
        <w:t>З метою запобігання закупівлі фальсифікатів та на підтвердження своєчасного постачання товару у кількості, якості та зі строками придатності, Учасник повинен надати оригінал гарантійного листа Виробника або офіційного представника в Україні (</w:t>
      </w:r>
      <w:proofErr w:type="spellStart"/>
      <w:r w:rsidRPr="006163F0">
        <w:rPr>
          <w:rFonts w:ascii="Times New Roman" w:hAnsi="Times New Roman"/>
          <w:iCs/>
          <w:lang w:eastAsia="hi-IN" w:bidi="hi-IN"/>
        </w:rPr>
        <w:t>диллера</w:t>
      </w:r>
      <w:proofErr w:type="spellEnd"/>
      <w:r w:rsidRPr="006163F0">
        <w:rPr>
          <w:rFonts w:ascii="Times New Roman" w:hAnsi="Times New Roman"/>
          <w:iCs/>
          <w:lang w:eastAsia="hi-IN" w:bidi="hi-IN"/>
        </w:rPr>
        <w:t xml:space="preserve">, </w:t>
      </w:r>
      <w:proofErr w:type="spellStart"/>
      <w:r w:rsidRPr="006163F0">
        <w:rPr>
          <w:rFonts w:ascii="Times New Roman" w:hAnsi="Times New Roman"/>
          <w:iCs/>
          <w:lang w:eastAsia="hi-IN" w:bidi="hi-IN"/>
        </w:rPr>
        <w:t>дистрибютора</w:t>
      </w:r>
      <w:proofErr w:type="spellEnd"/>
      <w:r w:rsidRPr="006163F0">
        <w:rPr>
          <w:rFonts w:ascii="Times New Roman" w:hAnsi="Times New Roman"/>
          <w:iCs/>
          <w:lang w:eastAsia="hi-IN" w:bidi="hi-IN"/>
        </w:rPr>
        <w:t xml:space="preserve"> тощо), яким підтверджується можливість поставки предмета закупівлі, у кількості, якості (вказати торгову марку та виробника) та в терміни, визначеними цією тендерною документацію та тендерною пропозицією учасника торгів. Гарантійний лист щодо підтвердження повинен містити назву замовника, номер оголошення та кількість товару.</w:t>
      </w:r>
    </w:p>
    <w:p w:rsidR="006163F0" w:rsidRP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iCs/>
          <w:sz w:val="24"/>
          <w:szCs w:val="24"/>
          <w:lang w:eastAsia="uk-UA" w:bidi="hi-IN"/>
        </w:rPr>
      </w:pPr>
      <w:r w:rsidRPr="006163F0">
        <w:rPr>
          <w:rFonts w:ascii="Times New Roman" w:hAnsi="Times New Roman" w:cs="Times New Roman"/>
          <w:sz w:val="24"/>
          <w:szCs w:val="24"/>
        </w:rPr>
        <w:t xml:space="preserve">Доставка та інсталяція обладнання, навчання персоналу здійснюється за рахунок Учасника. </w:t>
      </w:r>
      <w:r w:rsidRPr="006163F0">
        <w:rPr>
          <w:rFonts w:ascii="Times New Roman" w:hAnsi="Times New Roman" w:cs="Times New Roman"/>
          <w:iCs/>
          <w:sz w:val="24"/>
          <w:szCs w:val="24"/>
          <w:lang w:eastAsia="uk-UA"/>
        </w:rPr>
        <w:t>(надати гарантійний лист).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Calibri"/>
          <w:i/>
          <w:iCs/>
          <w:sz w:val="24"/>
          <w:szCs w:val="24"/>
          <w:lang w:eastAsia="hi-IN" w:bidi="hi-IN"/>
        </w:rPr>
      </w:pPr>
      <w:r>
        <w:rPr>
          <w:rFonts w:ascii="Times New Roman" w:hAnsi="Times New Roman"/>
          <w:sz w:val="24"/>
          <w:szCs w:val="24"/>
        </w:rPr>
        <w:t>В разі подачі еквіваленту товару, що запропонований Замовником в медико-технічних вимогах, Учасник подає порівняльну характеристику запропонованого ним товару та товару, що визначена в МТВ з відомостями щодо відповідності вимогам Замовника.</w:t>
      </w:r>
    </w:p>
    <w:p w:rsidR="00FA3694" w:rsidRDefault="00FA3694" w:rsidP="00DC7728">
      <w:pPr>
        <w:pStyle w:val="a7"/>
        <w:spacing w:before="0" w:beforeAutospacing="0" w:after="0" w:afterAutospacing="0"/>
        <w:jc w:val="both"/>
        <w:rPr>
          <w:lang w:val="uk-UA"/>
        </w:rPr>
      </w:pPr>
    </w:p>
    <w:p w:rsidR="00F82954" w:rsidRDefault="00F82954" w:rsidP="00DC7728">
      <w:pPr>
        <w:pStyle w:val="a7"/>
        <w:spacing w:before="0" w:beforeAutospacing="0" w:after="0" w:afterAutospacing="0"/>
        <w:jc w:val="both"/>
        <w:rPr>
          <w:lang w:val="uk-UA"/>
        </w:rPr>
      </w:pPr>
    </w:p>
    <w:p w:rsidR="00115262" w:rsidRDefault="00115262" w:rsidP="001152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ОЧІКУВАНА ВАРТІСТЬ 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2669,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7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тис.грн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без ПДВ</w:t>
      </w: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ІНФОРМАЦІЯ ПРО НЕОБХІДНІ КІЛЬКІСНІ, ТЕХНІЧНІ ТА ЯКІСНІ ХАРАКТЕРИСТИКИ ПРЕДМЕТА ЗАКУПІВЛІ</w:t>
      </w:r>
    </w:p>
    <w:tbl>
      <w:tblPr>
        <w:tblpPr w:leftFromText="180" w:rightFromText="180" w:vertAnchor="text" w:horzAnchor="margin" w:tblpXSpec="center" w:tblpY="160"/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2411"/>
        <w:gridCol w:w="4962"/>
        <w:gridCol w:w="1418"/>
        <w:gridCol w:w="891"/>
      </w:tblGrid>
      <w:tr w:rsidR="00115262" w:rsidTr="00115262">
        <w:trPr>
          <w:trHeight w:val="5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Найменування предмету закупівлі або еквівалент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 w:line="240" w:lineRule="auto"/>
              <w:ind w:right="-78"/>
              <w:jc w:val="center"/>
              <w:rPr>
                <w:rFonts w:ascii="Times New Roman" w:eastAsia="Calibri" w:hAnsi="Times New Roman" w:cs="Calibri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 та код медичного виробу відповідно до національного класифікатора НК 024:2023 «Класифікатор медичних виробів»/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Код EMDN та назва позиції за </w:t>
            </w:r>
          </w:p>
          <w:p w:rsidR="00115262" w:rsidRDefault="00115262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НК 031:2024 «Національна номенклатура медичних виробів»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Одиниця виміру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Кількість</w:t>
            </w:r>
          </w:p>
        </w:tc>
      </w:tr>
      <w:tr w:rsidR="00115262" w:rsidTr="00115262">
        <w:trPr>
          <w:trHeight w:val="6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 w:rsidP="00115262">
            <w:pPr>
              <w:numPr>
                <w:ilvl w:val="0"/>
                <w:numId w:val="33"/>
              </w:numPr>
              <w:autoSpaceDE w:val="0"/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autoSpaceDN w:val="0"/>
              <w:adjustRightInd w:val="0"/>
              <w:spacing w:line="252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Апарат наркозно-дихальний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НК 024:2023: 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337710 — Система анестезіологічна загального призначення, 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contextualSpacing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НК 031:2024: НК 031:2024 – Z1203010101 Пристрої для проведення анестезії)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комплект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color w:val="242638"/>
          <w:sz w:val="24"/>
          <w:szCs w:val="24"/>
          <w:shd w:val="clear" w:color="auto" w:fill="F5F5F5"/>
          <w:lang w:val="ru-RU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МЕДИКО-ТЕХНІЧНІ ВИМОГИ</w:t>
      </w:r>
    </w:p>
    <w:tbl>
      <w:tblPr>
        <w:tblW w:w="103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4742"/>
        <w:gridCol w:w="2375"/>
        <w:gridCol w:w="2381"/>
      </w:tblGrid>
      <w:tr w:rsidR="00115262" w:rsidRP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>№ з/п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uk-UA" w:bidi="hi-I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Найменування</w:t>
            </w:r>
          </w:p>
          <w:p w:rsidR="00115262" w:rsidRDefault="00115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технічних параметрів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Наявність функції або величина параметру, яка вимагається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Відповідність (ТАК/НІ) з посиланням на сторінку/пункт у відповідній  документації</w:t>
            </w: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  <w:lang w:bidi="hi-IN"/>
              </w:rPr>
            </w:pPr>
            <w:r>
              <w:rPr>
                <w:rFonts w:ascii="Times New Roman" w:hAnsi="Times New Roman" w:cs="Times New Roman"/>
                <w:b/>
              </w:rPr>
              <w:t>Загальні технічні вимоги до наркозно – дихального апарата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tabs>
                <w:tab w:val="left" w:pos="900"/>
              </w:tabs>
              <w:spacing w:line="216" w:lineRule="auto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Апарат повинен мати поршневий або турбінний вентилятор, або об’ємний рефлектор та повинен забезпечувати проведення </w:t>
            </w:r>
            <w:proofErr w:type="spellStart"/>
            <w:r>
              <w:rPr>
                <w:rFonts w:ascii="Times New Roman" w:hAnsi="Times New Roman" w:cs="Times New Roman"/>
              </w:rPr>
              <w:t>низькопотокової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анестезії, забезпечуючи змішування газів AIR, O2, N2O, газоподібних </w:t>
            </w:r>
            <w:proofErr w:type="spellStart"/>
            <w:r>
              <w:rPr>
                <w:rFonts w:ascii="Times New Roman" w:hAnsi="Times New Roman" w:cs="Times New Roman"/>
              </w:rPr>
              <w:t>анестетиків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заданій пропорції і подачу газової суміші пацієнту.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Апарат повинен забезпечувати проведення </w:t>
            </w:r>
            <w:proofErr w:type="spellStart"/>
            <w:r>
              <w:rPr>
                <w:rFonts w:ascii="Times New Roman" w:hAnsi="Times New Roman" w:cs="Times New Roman"/>
              </w:rPr>
              <w:t>низькопотокової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</w:rPr>
              <w:t>мінімальнопотокової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анестезії для різних вікових категорій пацієнтів.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  <w:bCs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Апарат повинен мати вбудований блок автономного живлення, який забезпечує автономну роботу протягом мінімум 45-ти хвилин, (бажано не менше 120 хв). Екран апарату повинен містити інформацію про ступінь заряду батареї.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.4.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Апарат повинен мати систему екстреного подання О2 в дихальний контур з потоком не менше ніж 55 л/хв.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.5.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Подача потоку свіжого газу повинна регулюватися в діапазоні не менше ніж від 0,2 до 12 л/хв.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.6.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 апараті повинна бути передбачена аварійна система для проведення вентиляції в ручному режим в разі вимкнення центрального  електроживлення або розрядження батареї.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.7.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Апарат повинен бути оснащеним ієрархічною системою акустичних та візуальних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тривог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.8.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Апарат повинен бути обладнаний сенсорним дисплеєм з діагоналлю не менше 15 дюймів. На монітор повинні виводитися дані моніторингу, газовий моніторинг з відображенням не менше двох кривих та виміряних параметрів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.9.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Повинні бути наступні режими вентиляції: VC – CMV, PC – CMV, PC – SIMV, PC - SIMV / PS, VC – SIMV, VC - SIMV / PS, MAN, SPONT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.10.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Регулювання дихального об’єму у діапазоні не менше 20-1500 мл, з кроком не менше 10 мл.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.11.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Піковий потік вдиху не менше, ніж 180 л/хв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.12.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Обмеження пікового тиску у діапазоні не менше 15-70 </w:t>
            </w:r>
            <w:proofErr w:type="spellStart"/>
            <w:r>
              <w:rPr>
                <w:rFonts w:ascii="Times New Roman" w:hAnsi="Times New Roman" w:cs="Times New Roman"/>
              </w:rPr>
              <w:t>мбар</w:t>
            </w:r>
            <w:proofErr w:type="spell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.13.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Регулювання тиску вдиху (PCV) 5-80 </w:t>
            </w:r>
            <w:proofErr w:type="spellStart"/>
            <w:r>
              <w:rPr>
                <w:rFonts w:ascii="Times New Roman" w:hAnsi="Times New Roman" w:cs="Times New Roman"/>
              </w:rPr>
              <w:t>мбар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PEEP у діапазоні 2 - 35 </w:t>
            </w:r>
            <w:proofErr w:type="spellStart"/>
            <w:r>
              <w:rPr>
                <w:rFonts w:ascii="Times New Roman" w:hAnsi="Times New Roman" w:cs="Times New Roman"/>
              </w:rPr>
              <w:t>мбар</w:t>
            </w:r>
            <w:proofErr w:type="spellEnd"/>
            <w:r>
              <w:rPr>
                <w:rFonts w:ascii="Times New Roman" w:hAnsi="Times New Roman" w:cs="Times New Roman"/>
              </w:rPr>
              <w:t>, регулювання підтримки тиском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.14.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Регулювання частоти дихання в діапазоні не менше 4-100/хв., </w:t>
            </w:r>
            <w:proofErr w:type="spellStart"/>
            <w:r>
              <w:rPr>
                <w:rFonts w:ascii="Times New Roman" w:hAnsi="Times New Roman" w:cs="Times New Roman"/>
              </w:rPr>
              <w:t>cпіввідношення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вдих/видих в діапазоні не менше 4:1-1:10, </w:t>
            </w:r>
            <w:proofErr w:type="spellStart"/>
            <w:r>
              <w:rPr>
                <w:rFonts w:ascii="Times New Roman" w:hAnsi="Times New Roman" w:cs="Times New Roman"/>
              </w:rPr>
              <w:t>інспіраторна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пауза не менше ніж 0-30%.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.15.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Наявність потокового тригера. Регулювання чутливості потокового тригера  в межах не менше 1-10 л/хв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.16.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Крива тиску в реальному часі,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моніторування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частоти дихання, експіраторного дихального об’єму, хвилинної вентиляції, тиску в дихальних шляхах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Ppeak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PEEP,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Pplato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МАР)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rPr>
                <w:rFonts w:ascii="Times New Roman" w:eastAsia="Arial" w:hAnsi="Times New Roman" w:cs="Times New Roman"/>
                <w:bCs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.17.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Випарник анестетика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севофлюран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або аналог)</w:t>
            </w:r>
          </w:p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lang w:eastAsia="hi-IN"/>
              </w:rPr>
            </w:pPr>
            <w:r>
              <w:rPr>
                <w:rFonts w:ascii="Times New Roman" w:eastAsia="Times New Roman" w:hAnsi="Times New Roman" w:cs="Times New Roman"/>
              </w:rPr>
              <w:t>Межі регулювання концентрації анестетика не менше ніж 0,3 -8 об%.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.18.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Модуль газового монітора повинен бути вбудованим в корпус наркозного апарата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.19.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Газовий монітор повинен забезпечувати вимір і моніторинг концентрацій (парціальної напруги) газів в дихальних шляхах пацієнта протягом дихального циклу.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.20.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Забір газів з контуру (у-подібного з’єднувача) апарата повинен здійснюватися в боковому потоці зі швидкістю забору, що не перевищує 225 мл/хв. Вимір концентрації газів повинен здійснюватися за допомогою інфрачервоного спектроскопічного аналізу. Для уникнення контамінації середовища операційної повинна бути передбачена система повернення газу в дихальний контур.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.21.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Газовий монітор повинен забезпечувати цифрове відображення фракційних концентрацій О2, СО2, N2O, летючого анестетика на вдиху і видиху.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.22.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Моніторинг концентрації кисню повинен здійснюватися виключно парамагнітним датчиком.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Arial" w:hAnsi="Times New Roman" w:cs="Times New Roman"/>
                <w:bCs/>
                <w:color w:val="000000"/>
                <w:lang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.23.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Затримка результатів виміру складу дихальної газової суміші не більше 5,5 секунд.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.24.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Апарат повинен мати систему викиду відпрацьованих газів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 w:rsidP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Комплектація на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zh-CN"/>
              </w:rPr>
              <w:t>Апарат наркозно- дихальний, базовий блок на візку – 1 шт.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Шланг O2, 5 м – 1 шт.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Шланг AIR, 5 м – 1 шт.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Шланг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zh-CN"/>
              </w:rPr>
              <w:t>N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zh-CN"/>
              </w:rPr>
              <w:t>O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, 5 м – 1 шт.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Набір дихальних шлангів анестезіологічний – 1 к-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.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Випаровувач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севофлюрану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– 1 к-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.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lastRenderedPageBreak/>
              <w:t>Вологозбірник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– 12 шт.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Сорбент – 2 шт.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Фільтр дихальний – 100 шт.</w:t>
            </w:r>
          </w:p>
          <w:p w:rsidR="00115262" w:rsidRDefault="00115262">
            <w:pPr>
              <w:spacing w:after="0" w:line="216" w:lineRule="auto"/>
              <w:rPr>
                <w:rFonts w:ascii="Times New Roman" w:eastAsia="Calibri" w:hAnsi="Times New Roman" w:cs="Times New Roman"/>
                <w:lang w:eastAsia="hi-I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zh-CN"/>
              </w:rPr>
              <w:t>Відповідність (так/ні)</w:t>
            </w:r>
          </w:p>
        </w:tc>
      </w:tr>
    </w:tbl>
    <w:p w:rsidR="00115262" w:rsidRDefault="00115262" w:rsidP="0011526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115262" w:rsidRDefault="00115262" w:rsidP="001152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ОЧІКУВАНА ВАРТІСТЬ 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4832,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9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тис.грн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без ПДВ</w:t>
      </w:r>
    </w:p>
    <w:tbl>
      <w:tblPr>
        <w:tblpPr w:leftFromText="180" w:rightFromText="180" w:vertAnchor="text" w:horzAnchor="margin" w:tblpXSpec="center" w:tblpY="160"/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2411"/>
        <w:gridCol w:w="4962"/>
        <w:gridCol w:w="1418"/>
        <w:gridCol w:w="891"/>
      </w:tblGrid>
      <w:tr w:rsidR="00115262" w:rsidTr="00115262">
        <w:trPr>
          <w:trHeight w:val="51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№ п/п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Найменування предмету закупівлі або еквівалент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 w:line="240" w:lineRule="auto"/>
              <w:ind w:right="-78"/>
              <w:jc w:val="center"/>
              <w:rPr>
                <w:rFonts w:ascii="Times New Roman" w:eastAsia="Calibri" w:hAnsi="Times New Roman" w:cs="Calibri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 та код медичного виробу відповідно до національного класифікатора НК 024:2023 «Класифікатор медичних виробів»/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Код EMDN та назва позиції за </w:t>
            </w:r>
          </w:p>
          <w:p w:rsidR="00115262" w:rsidRDefault="00115262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НК 031:2024 «Національна номенклатура медичних виробів»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Одиниця виміру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Кількість</w:t>
            </w:r>
          </w:p>
        </w:tc>
      </w:tr>
      <w:tr w:rsidR="00115262" w:rsidTr="00115262">
        <w:trPr>
          <w:trHeight w:val="61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 w:rsidP="00115262">
            <w:pPr>
              <w:numPr>
                <w:ilvl w:val="0"/>
                <w:numId w:val="33"/>
              </w:numPr>
              <w:autoSpaceDE w:val="0"/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autoSpaceDN w:val="0"/>
              <w:adjustRightInd w:val="0"/>
              <w:spacing w:line="252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Апарат наркозно-дихальний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НК 024:2023: 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337710 — Система анестезіологічна загального призначення, 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contextualSpacing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НК 031:2024: НК 031:2024 – Z1203010101 Пристрої для проведення анестезії)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комплект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115262" w:rsidRDefault="00115262" w:rsidP="001152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МЕДИКО-ТЕХНІЧНІ ВИМОГИ</w:t>
      </w:r>
    </w:p>
    <w:tbl>
      <w:tblPr>
        <w:tblW w:w="103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4742"/>
        <w:gridCol w:w="2375"/>
        <w:gridCol w:w="2381"/>
      </w:tblGrid>
      <w:tr w:rsidR="00115262" w:rsidRP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uk-UA" w:bidi="hi-I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Найменування</w:t>
            </w:r>
          </w:p>
          <w:p w:rsidR="00115262" w:rsidRDefault="00115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технічних параметрів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Наявність функції або величина параметру, яка вимагається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Відповідність (ТАК/НІ) з посиланням на сторінку/пункт у відповідній  документації</w:t>
            </w: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Загальні технічні вимоги до наркозно – дихального апарата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tabs>
                <w:tab w:val="left" w:pos="900"/>
              </w:tabs>
              <w:spacing w:line="216" w:lineRule="auto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Апарат повинен мати поршневий або турбінний вентилятор, або об’ємний рефлектор та повинен забезпечувати проведення </w:t>
            </w:r>
            <w:proofErr w:type="spellStart"/>
            <w:r>
              <w:rPr>
                <w:rFonts w:ascii="Times New Roman" w:hAnsi="Times New Roman" w:cs="Times New Roman"/>
              </w:rPr>
              <w:t>низькопотокової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анестезії, забезпечуючи змішування газів AIR, O2, N2O, газоподібних </w:t>
            </w:r>
            <w:proofErr w:type="spellStart"/>
            <w:r>
              <w:rPr>
                <w:rFonts w:ascii="Times New Roman" w:hAnsi="Times New Roman" w:cs="Times New Roman"/>
              </w:rPr>
              <w:t>анестетиків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заданій пропорції і подачу газової суміші пацієнту.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Апарат повинен забезпечувати проведення </w:t>
            </w:r>
            <w:proofErr w:type="spellStart"/>
            <w:r>
              <w:rPr>
                <w:rFonts w:ascii="Times New Roman" w:hAnsi="Times New Roman" w:cs="Times New Roman"/>
              </w:rPr>
              <w:t>низькопотокової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</w:rPr>
              <w:t>мінімальнопотокової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анестезії для різних вікових категорій пацієнтів.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  <w:bCs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Апарат повинен мати вбудований блок автономного живлення, який забезпечує автономну роботу протягом мінімум 45-ти хвилин, (бажано не менше 120 хв). Екран апарату повинен містити інформацію про ступінь заряду батареї.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  <w:bCs/>
                <w:lang w:bidi="en-US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.4.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Апарат повинен мати електронний дозатор потоку для О2, N2O, </w:t>
            </w:r>
            <w:proofErr w:type="spellStart"/>
            <w:r>
              <w:rPr>
                <w:rFonts w:ascii="Times New Roman" w:hAnsi="Times New Roman" w:cs="Times New Roman"/>
              </w:rPr>
              <w:t>Air</w:t>
            </w:r>
            <w:proofErr w:type="spellEnd"/>
            <w:r>
              <w:rPr>
                <w:rFonts w:ascii="Times New Roman" w:hAnsi="Times New Roman" w:cs="Times New Roman"/>
              </w:rPr>
              <w:t>; повинен забезпечувати постійне відображення швидкості надходження свіжого газу в дихальну систему.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  <w:bCs/>
                <w:lang w:bidi="en-US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.5.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Апарат повинен мати систему екстреного подання О2 в дихальний контур з потоком не менше ніж 55 л/хв.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  <w:bCs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.6.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Подача потоку свіжого газу повинна регулюватися в діапазоні не менше ніж від 0,2 до 12 л/хв.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  <w:bCs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.7.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 апараті повинна бути передбачена аварійна система для проведення вентиляції в ручному режим в разі вимкнення центрального  електроживлення або розрядження батареї.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  <w:bCs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.8.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Апарат повинен бути оснащеним ієрархічною системою акустичних та візуальних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тривог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  <w:bCs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.9.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Апарат повинен бути обладнаний сенсорним дисплеєм з діагоналлю не менше 15 дюймів. На монітор повинні виводитися дані моніторингу, газовий моніторинг з відображенням не менше двох кривих та виміряних параметрів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ru-RU" w:eastAsia="hi-IN"/>
              </w:rPr>
            </w:pPr>
            <w:r>
              <w:rPr>
                <w:rFonts w:ascii="Times New Roman" w:hAnsi="Times New Roman" w:cs="Times New Roman"/>
                <w:bCs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.10.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Повинні бути наступні режими вентиляції: CMV(IPPV), PCV, MAN, SPONT, PSV, SIMV-PC, SIMV-VC.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.11.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Регулювання дихального об’єму у діапазоні не менше 20-1500 мл, з кроком не менше 10 мл.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.12.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Піковий потік вдиху не менше, ніж 180 л/хв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.13.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Обмеження пікового тиску у діапазоні не менше 15-70 </w:t>
            </w:r>
            <w:proofErr w:type="spellStart"/>
            <w:r>
              <w:rPr>
                <w:rFonts w:ascii="Times New Roman" w:hAnsi="Times New Roman" w:cs="Times New Roman"/>
              </w:rPr>
              <w:t>мбар</w:t>
            </w:r>
            <w:proofErr w:type="spell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.14.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Регулювання тиску вдиху (PCV) 5-80 </w:t>
            </w:r>
            <w:proofErr w:type="spellStart"/>
            <w:r>
              <w:rPr>
                <w:rFonts w:ascii="Times New Roman" w:hAnsi="Times New Roman" w:cs="Times New Roman"/>
              </w:rPr>
              <w:t>мбар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PEEP у діапазоні 2 - 35 </w:t>
            </w:r>
            <w:proofErr w:type="spellStart"/>
            <w:r>
              <w:rPr>
                <w:rFonts w:ascii="Times New Roman" w:hAnsi="Times New Roman" w:cs="Times New Roman"/>
              </w:rPr>
              <w:t>мбар</w:t>
            </w:r>
            <w:proofErr w:type="spellEnd"/>
            <w:r>
              <w:rPr>
                <w:rFonts w:ascii="Times New Roman" w:hAnsi="Times New Roman" w:cs="Times New Roman"/>
              </w:rPr>
              <w:t>, регулювання підтримки тиском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.15.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Регулювання частоти дихання в діапазоні не менше 4-100/хв., </w:t>
            </w:r>
            <w:proofErr w:type="spellStart"/>
            <w:r>
              <w:rPr>
                <w:rFonts w:ascii="Times New Roman" w:hAnsi="Times New Roman" w:cs="Times New Roman"/>
              </w:rPr>
              <w:t>cпіввідношення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вдих/видих в діапазоні не менше 4:1-1:10, </w:t>
            </w:r>
            <w:proofErr w:type="spellStart"/>
            <w:r>
              <w:rPr>
                <w:rFonts w:ascii="Times New Roman" w:hAnsi="Times New Roman" w:cs="Times New Roman"/>
              </w:rPr>
              <w:t>інспіраторна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пауза не менше ніж 0-30%.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.16.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Наявність потокового тригера. Регулювання чутливості потокового тригера  в межах не менше 1-10 л/хв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.17.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Крива тиску в реальному часі,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моніторування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частоти дихання, експіраторного дихального об’єму, хвилинної вентиляції, тиску в дихальних шляхах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Ppeak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PEEP,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Pplato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МАР)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jc w:val="center"/>
              <w:rPr>
                <w:rFonts w:ascii="Times New Roman" w:eastAsia="Arial" w:hAnsi="Times New Roman" w:cs="Times New Roman"/>
                <w:bCs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.18.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Можливість відображення на екрані апарата одночасно 4 кривих, або трьох кривих і одного ряду параметрів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.20.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Випарник анестетика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севофлюран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або аналог)</w:t>
            </w:r>
          </w:p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lang w:eastAsia="hi-IN"/>
              </w:rPr>
            </w:pPr>
            <w:r>
              <w:rPr>
                <w:rFonts w:ascii="Times New Roman" w:eastAsia="Times New Roman" w:hAnsi="Times New Roman" w:cs="Times New Roman"/>
              </w:rPr>
              <w:t>Межі регулювання концентрації анестетика не менше ніж 0,3 -8 об%.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.21.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Модуль газового монітора повинен бути вбудованим в корпус наркозного апарата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.22.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Газовий монітор повинен забезпечувати вимір і моніторинг концентрацій (парціальної напруги) газів в дихальних шляхах пацієнта протягом дихального циклу.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.23.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Забір газів з контуру (у-подібного з’єднувача) апарата повинен здійснюватися в боковому потоці зі швидкістю забору, що не перевищує 225 мл/хв. Вимір концентрації газів повинен здійснюватися за допомогою інфрачервоного спектроскопічного аналізу. Для уникнення контамінації середовища операційної повинна бути передбачена система повернення газу в дихальний контур.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.24.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Газовий монітор повинен забезпечувати цифрове відображення фракційних концентрацій О2, СО2, N2O, летючого анестетика на вдиху і видиху.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.25.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Моніторинг концентрації кисню повинен здійснюватися виключно парамагнітним датчиком.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.26.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Затримка результатів виміру складу дихальної газової суміші не більше 5,5 секунд.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.27.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Апарат повинен мати систему викиду відпрацьованих газів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/>
              </w:rPr>
              <w:t>1.28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Очікуваний термін роботи апарату повинен складати не менш ніж 10-12 років. (Надати гарантійний лист)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eastAsia="Arial" w:hAnsi="Times New Roman" w:cs="Times New Roman"/>
                <w:bCs/>
                <w:lang w:val="ru-RU" w:eastAsia="hi-IN"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eastAsia="Calibri" w:hAnsi="Times New Roman" w:cs="Times New Roman"/>
                <w:bCs/>
                <w:lang w:bidi="en-US"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1.29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color w:val="000000"/>
                <w:lang w:eastAsia="ru-RU" w:bidi="hi-IN"/>
              </w:rPr>
            </w:pPr>
            <w:r>
              <w:rPr>
                <w:rFonts w:ascii="Times New Roman" w:hAnsi="Times New Roman" w:cs="Times New Roman"/>
              </w:rPr>
              <w:t>Апарат з випарниками повинен монтуватися на консолі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lang w:bidi="en-US"/>
              </w:rPr>
            </w:pPr>
          </w:p>
        </w:tc>
      </w:tr>
      <w:tr w:rsidR="00115262" w:rsidTr="0011526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62" w:rsidRDefault="00115262">
            <w:pPr>
              <w:spacing w:line="216" w:lineRule="auto"/>
              <w:ind w:right="-195"/>
              <w:jc w:val="center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Комплектація на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zh-CN"/>
              </w:rPr>
              <w:t>Апарат наркозно – дихальний, б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азовий блок, монтування на консоль- 1 шт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Шланг O2, 3 м – 1 шт.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Шланг AIR, 3 м – 1 шт.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Випаровувач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севофл</w:t>
            </w:r>
            <w:r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highlight w:val="yellow"/>
                <w:lang w:eastAsia="zh-CN"/>
              </w:rPr>
              <w:t>у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рану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 xml:space="preserve"> – 1 к-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.</w:t>
            </w:r>
          </w:p>
          <w:p w:rsidR="00115262" w:rsidRDefault="00115262">
            <w:pPr>
              <w:widowControl w:val="0"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AGS активна - 1 шт.</w:t>
            </w:r>
          </w:p>
          <w:p w:rsidR="00115262" w:rsidRDefault="00115262">
            <w:pPr>
              <w:spacing w:after="0" w:line="216" w:lineRule="auto"/>
              <w:rPr>
                <w:rFonts w:ascii="Times New Roman" w:eastAsia="Calibri" w:hAnsi="Times New Roman" w:cs="Times New Roman"/>
                <w:lang w:eastAsia="hi-IN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Фільтр дихальний – 100 шт.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Наявність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62" w:rsidRDefault="00115262">
            <w:pPr>
              <w:spacing w:line="216" w:lineRule="auto"/>
              <w:rPr>
                <w:rFonts w:ascii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zh-CN"/>
              </w:rPr>
              <w:t>Відповідність (так/ні)</w:t>
            </w:r>
          </w:p>
        </w:tc>
      </w:tr>
    </w:tbl>
    <w:p w:rsidR="006163F0" w:rsidRPr="00115262" w:rsidRDefault="006163F0" w:rsidP="00B15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163F0" w:rsidRPr="00115262" w:rsidSect="00F82954">
      <w:footerReference w:type="default" r:id="rId7"/>
      <w:pgSz w:w="12240" w:h="15840"/>
      <w:pgMar w:top="426" w:right="61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7B5" w:rsidRDefault="00BF57B5" w:rsidP="00B2669C">
      <w:pPr>
        <w:spacing w:after="0" w:line="240" w:lineRule="auto"/>
      </w:pPr>
      <w:r>
        <w:separator/>
      </w:r>
    </w:p>
  </w:endnote>
  <w:endnote w:type="continuationSeparator" w:id="0">
    <w:p w:rsidR="00BF57B5" w:rsidRDefault="00BF57B5" w:rsidP="00B2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krainianBalt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9723575"/>
      <w:docPartObj>
        <w:docPartGallery w:val="Page Numbers (Bottom of Page)"/>
        <w:docPartUnique/>
      </w:docPartObj>
    </w:sdtPr>
    <w:sdtEndPr/>
    <w:sdtContent>
      <w:p w:rsidR="008E2BE9" w:rsidRDefault="008E2BE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447" w:rsidRPr="00D41447">
          <w:rPr>
            <w:noProof/>
            <w:lang w:val="ru-RU"/>
          </w:rPr>
          <w:t>2</w:t>
        </w:r>
        <w:r>
          <w:fldChar w:fldCharType="end"/>
        </w:r>
      </w:p>
    </w:sdtContent>
  </w:sdt>
  <w:p w:rsidR="008E2BE9" w:rsidRDefault="008E2BE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7B5" w:rsidRDefault="00BF57B5" w:rsidP="00B2669C">
      <w:pPr>
        <w:spacing w:after="0" w:line="240" w:lineRule="auto"/>
      </w:pPr>
      <w:r>
        <w:separator/>
      </w:r>
    </w:p>
  </w:footnote>
  <w:footnote w:type="continuationSeparator" w:id="0">
    <w:p w:rsidR="00BF57B5" w:rsidRDefault="00BF57B5" w:rsidP="00B26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E26F8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1D3138"/>
    <w:multiLevelType w:val="hybridMultilevel"/>
    <w:tmpl w:val="1E144D5A"/>
    <w:lvl w:ilvl="0" w:tplc="5862266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40304"/>
    <w:multiLevelType w:val="hybridMultilevel"/>
    <w:tmpl w:val="B420B2DC"/>
    <w:lvl w:ilvl="0" w:tplc="CA583ED6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874E0"/>
    <w:multiLevelType w:val="hybridMultilevel"/>
    <w:tmpl w:val="B71C4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B4366"/>
    <w:multiLevelType w:val="multilevel"/>
    <w:tmpl w:val="A104C736"/>
    <w:lvl w:ilvl="0">
      <w:start w:val="1"/>
      <w:numFmt w:val="decimal"/>
      <w:suff w:val="nothing"/>
      <w:lvlText w:val="%1."/>
      <w:lvlJc w:val="center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F2523BA"/>
    <w:multiLevelType w:val="hybridMultilevel"/>
    <w:tmpl w:val="464C39A0"/>
    <w:lvl w:ilvl="0" w:tplc="65D03E6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50CE3"/>
    <w:multiLevelType w:val="hybridMultilevel"/>
    <w:tmpl w:val="F1E46798"/>
    <w:lvl w:ilvl="0" w:tplc="CFBCEA24">
      <w:start w:val="1"/>
      <w:numFmt w:val="decimal"/>
      <w:lvlText w:val="%1)"/>
      <w:lvlJc w:val="left"/>
      <w:pPr>
        <w:ind w:left="360" w:hanging="360"/>
      </w:pPr>
      <w:rPr>
        <w:i w:val="0"/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41E8A"/>
    <w:multiLevelType w:val="multilevel"/>
    <w:tmpl w:val="8E2CC3E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1156F3"/>
    <w:multiLevelType w:val="multilevel"/>
    <w:tmpl w:val="EEC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2A5D09"/>
    <w:multiLevelType w:val="hybridMultilevel"/>
    <w:tmpl w:val="CD70E212"/>
    <w:lvl w:ilvl="0" w:tplc="7680961E">
      <w:start w:val="1"/>
      <w:numFmt w:val="decimal"/>
      <w:lvlText w:val="3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A6157"/>
    <w:multiLevelType w:val="hybridMultilevel"/>
    <w:tmpl w:val="FF786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50AD3"/>
    <w:multiLevelType w:val="hybridMultilevel"/>
    <w:tmpl w:val="D3585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14010"/>
    <w:multiLevelType w:val="hybridMultilevel"/>
    <w:tmpl w:val="FF786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C6BD5"/>
    <w:multiLevelType w:val="hybridMultilevel"/>
    <w:tmpl w:val="48FEAC70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73425"/>
    <w:multiLevelType w:val="hybridMultilevel"/>
    <w:tmpl w:val="B07CFB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52566"/>
    <w:multiLevelType w:val="hybridMultilevel"/>
    <w:tmpl w:val="9E8615BE"/>
    <w:lvl w:ilvl="0" w:tplc="1C6E0F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265A1"/>
    <w:multiLevelType w:val="hybridMultilevel"/>
    <w:tmpl w:val="49827A6A"/>
    <w:lvl w:ilvl="0" w:tplc="FB048F1E">
      <w:start w:val="1"/>
      <w:numFmt w:val="decimal"/>
      <w:lvlText w:val="1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D7861A8"/>
    <w:multiLevelType w:val="hybridMultilevel"/>
    <w:tmpl w:val="61D6E69A"/>
    <w:lvl w:ilvl="0" w:tplc="A7E8EE32">
      <w:start w:val="1"/>
      <w:numFmt w:val="decimal"/>
      <w:lvlText w:val="4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2D6337"/>
    <w:multiLevelType w:val="hybridMultilevel"/>
    <w:tmpl w:val="1B6A175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11CB5"/>
    <w:multiLevelType w:val="hybridMultilevel"/>
    <w:tmpl w:val="FA785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0B3BD8"/>
    <w:multiLevelType w:val="hybridMultilevel"/>
    <w:tmpl w:val="151E630C"/>
    <w:lvl w:ilvl="0" w:tplc="3B7EE3A8">
      <w:start w:val="1"/>
      <w:numFmt w:val="decimal"/>
      <w:lvlText w:val="5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571C8"/>
    <w:multiLevelType w:val="hybridMultilevel"/>
    <w:tmpl w:val="D5FE3150"/>
    <w:lvl w:ilvl="0" w:tplc="147AEB1A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A4419E8"/>
    <w:multiLevelType w:val="hybridMultilevel"/>
    <w:tmpl w:val="16F2873C"/>
    <w:lvl w:ilvl="0" w:tplc="CA583ED6">
      <w:start w:val="1"/>
      <w:numFmt w:val="bullet"/>
      <w:lvlText w:val="-"/>
      <w:lvlJc w:val="left"/>
      <w:pPr>
        <w:ind w:left="1003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60CE7B65"/>
    <w:multiLevelType w:val="hybridMultilevel"/>
    <w:tmpl w:val="2EF8578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B4CEB"/>
    <w:multiLevelType w:val="hybridMultilevel"/>
    <w:tmpl w:val="15FEF54A"/>
    <w:lvl w:ilvl="0" w:tplc="CA583ED6">
      <w:start w:val="1"/>
      <w:numFmt w:val="bullet"/>
      <w:lvlText w:val="-"/>
      <w:lvlJc w:val="left"/>
      <w:pPr>
        <w:ind w:left="1069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B2A7920"/>
    <w:multiLevelType w:val="hybridMultilevel"/>
    <w:tmpl w:val="A084924E"/>
    <w:lvl w:ilvl="0" w:tplc="624EE52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17183"/>
    <w:multiLevelType w:val="multilevel"/>
    <w:tmpl w:val="74717183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84334A"/>
    <w:multiLevelType w:val="hybridMultilevel"/>
    <w:tmpl w:val="BF6AD2A2"/>
    <w:lvl w:ilvl="0" w:tplc="F13C4704">
      <w:start w:val="1"/>
      <w:numFmt w:val="decimal"/>
      <w:lvlText w:val="2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614E8"/>
    <w:multiLevelType w:val="hybridMultilevel"/>
    <w:tmpl w:val="A0905DD6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36EEA6EE">
      <w:start w:val="3"/>
      <w:numFmt w:val="bullet"/>
      <w:lvlText w:val="•"/>
      <w:lvlJc w:val="left"/>
      <w:pPr>
        <w:ind w:left="1800" w:hanging="72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34476"/>
    <w:multiLevelType w:val="hybridMultilevel"/>
    <w:tmpl w:val="2E9C66CC"/>
    <w:lvl w:ilvl="0" w:tplc="CA583ED6">
      <w:start w:val="1"/>
      <w:numFmt w:val="bullet"/>
      <w:lvlText w:val="-"/>
      <w:lvlJc w:val="left"/>
      <w:pPr>
        <w:ind w:left="1069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7ECF1B47"/>
    <w:multiLevelType w:val="hybridMultilevel"/>
    <w:tmpl w:val="6BD420F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0"/>
  </w:num>
  <w:num w:numId="7">
    <w:abstractNumId w:val="12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27"/>
  </w:num>
  <w:num w:numId="14">
    <w:abstractNumId w:val="15"/>
  </w:num>
  <w:num w:numId="15">
    <w:abstractNumId w:val="1"/>
  </w:num>
  <w:num w:numId="16">
    <w:abstractNumId w:val="0"/>
  </w:num>
  <w:num w:numId="17">
    <w:abstractNumId w:val="24"/>
  </w:num>
  <w:num w:numId="18">
    <w:abstractNumId w:val="13"/>
  </w:num>
  <w:num w:numId="19">
    <w:abstractNumId w:val="23"/>
  </w:num>
  <w:num w:numId="20">
    <w:abstractNumId w:val="29"/>
  </w:num>
  <w:num w:numId="21">
    <w:abstractNumId w:val="2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25"/>
  </w:num>
  <w:num w:numId="25">
    <w:abstractNumId w:val="5"/>
  </w:num>
  <w:num w:numId="26">
    <w:abstractNumId w:val="31"/>
  </w:num>
  <w:num w:numId="27">
    <w:abstractNumId w:val="19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5D"/>
    <w:rsid w:val="00025D92"/>
    <w:rsid w:val="000B74D1"/>
    <w:rsid w:val="000E2148"/>
    <w:rsid w:val="0010086B"/>
    <w:rsid w:val="00115262"/>
    <w:rsid w:val="0019709B"/>
    <w:rsid w:val="001A1400"/>
    <w:rsid w:val="0020465D"/>
    <w:rsid w:val="00213167"/>
    <w:rsid w:val="00285815"/>
    <w:rsid w:val="002A7016"/>
    <w:rsid w:val="002C2C50"/>
    <w:rsid w:val="002F232C"/>
    <w:rsid w:val="00340330"/>
    <w:rsid w:val="003E1E85"/>
    <w:rsid w:val="00407862"/>
    <w:rsid w:val="00440BD3"/>
    <w:rsid w:val="00454B35"/>
    <w:rsid w:val="004A4D45"/>
    <w:rsid w:val="004F2E8F"/>
    <w:rsid w:val="0050135A"/>
    <w:rsid w:val="005318F7"/>
    <w:rsid w:val="00585D50"/>
    <w:rsid w:val="005B1D1D"/>
    <w:rsid w:val="006163F0"/>
    <w:rsid w:val="00620049"/>
    <w:rsid w:val="006259B0"/>
    <w:rsid w:val="00685943"/>
    <w:rsid w:val="00753707"/>
    <w:rsid w:val="00764342"/>
    <w:rsid w:val="007666A4"/>
    <w:rsid w:val="00767E93"/>
    <w:rsid w:val="007776FF"/>
    <w:rsid w:val="007A660F"/>
    <w:rsid w:val="007C5018"/>
    <w:rsid w:val="007F1E6A"/>
    <w:rsid w:val="00802D2F"/>
    <w:rsid w:val="00863C02"/>
    <w:rsid w:val="00874056"/>
    <w:rsid w:val="00884FEA"/>
    <w:rsid w:val="008D74A3"/>
    <w:rsid w:val="008E2BE9"/>
    <w:rsid w:val="0092251E"/>
    <w:rsid w:val="00971542"/>
    <w:rsid w:val="00983653"/>
    <w:rsid w:val="00A4391B"/>
    <w:rsid w:val="00A47D6D"/>
    <w:rsid w:val="00A66434"/>
    <w:rsid w:val="00A765A3"/>
    <w:rsid w:val="00B155B4"/>
    <w:rsid w:val="00B2669C"/>
    <w:rsid w:val="00B325D2"/>
    <w:rsid w:val="00B5408F"/>
    <w:rsid w:val="00BD0638"/>
    <w:rsid w:val="00BD3679"/>
    <w:rsid w:val="00BF029D"/>
    <w:rsid w:val="00BF57B5"/>
    <w:rsid w:val="00CE7B87"/>
    <w:rsid w:val="00D41447"/>
    <w:rsid w:val="00D84E68"/>
    <w:rsid w:val="00DC7728"/>
    <w:rsid w:val="00E42D5E"/>
    <w:rsid w:val="00E46C90"/>
    <w:rsid w:val="00E953F9"/>
    <w:rsid w:val="00EB5AE2"/>
    <w:rsid w:val="00ED73B3"/>
    <w:rsid w:val="00EE5CF1"/>
    <w:rsid w:val="00F62157"/>
    <w:rsid w:val="00F82954"/>
    <w:rsid w:val="00FA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37781"/>
  <w15:chartTrackingRefBased/>
  <w15:docId w15:val="{E9028B4D-29D4-4787-8EC4-EB0D3F89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7016"/>
    <w:pPr>
      <w:spacing w:line="256" w:lineRule="auto"/>
    </w:pPr>
    <w:rPr>
      <w:lang w:val="uk-UA"/>
    </w:rPr>
  </w:style>
  <w:style w:type="paragraph" w:styleId="1">
    <w:name w:val="heading 1"/>
    <w:basedOn w:val="a0"/>
    <w:next w:val="a0"/>
    <w:link w:val="10"/>
    <w:uiPriority w:val="9"/>
    <w:qFormat/>
    <w:rsid w:val="00D84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213167"/>
    <w:pPr>
      <w:keepNext/>
      <w:widowControl w:val="0"/>
      <w:spacing w:before="240" w:after="60" w:line="240" w:lineRule="auto"/>
      <w:ind w:left="1416" w:hanging="708"/>
      <w:outlineLvl w:val="1"/>
    </w:pPr>
    <w:rPr>
      <w:rFonts w:ascii="Arial Rounded MT Bold" w:eastAsia="Times New Roman" w:hAnsi="Arial Rounded MT Bold" w:cs="Times New Roman"/>
      <w:b/>
      <w:i/>
      <w:sz w:val="24"/>
      <w:szCs w:val="20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163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163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ng-binding">
    <w:name w:val="ng-binding"/>
    <w:rsid w:val="002A7016"/>
    <w:rPr>
      <w:rFonts w:ascii="Times New Roman" w:hAnsi="Times New Roman" w:cs="Times New Roman" w:hint="default"/>
    </w:rPr>
  </w:style>
  <w:style w:type="table" w:styleId="a4">
    <w:name w:val="Table Grid"/>
    <w:basedOn w:val="a2"/>
    <w:uiPriority w:val="59"/>
    <w:rsid w:val="002A7016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Текст таблицы,AC List 01,Bullet Number,Bullet 1,Use Case List Paragraph,lp1,lp11,List Paragraph11,тв-Абзац списка,Абзац списку 1,название табл/рис,заголовок 1.1,List Paragraph (numbered (a)),List_Paragraph,Multilevel para_II,Elenco Normale"/>
    <w:basedOn w:val="a0"/>
    <w:link w:val="a6"/>
    <w:uiPriority w:val="34"/>
    <w:qFormat/>
    <w:rsid w:val="004F2E8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rial3">
    <w:name w:val="Основной текст + Arial3"/>
    <w:aliases w:val="7,5 pt3"/>
    <w:rsid w:val="007776FF"/>
    <w:rPr>
      <w:rFonts w:ascii="Arial" w:hAnsi="Arial" w:cs="Arial" w:hint="default"/>
      <w:b/>
      <w:bCs w:val="0"/>
      <w:color w:val="000000"/>
      <w:sz w:val="15"/>
      <w:shd w:val="clear" w:color="auto" w:fill="FFFFFF"/>
      <w:lang w:val="uk-UA" w:eastAsia="uk-UA"/>
    </w:rPr>
  </w:style>
  <w:style w:type="paragraph" w:styleId="a7">
    <w:name w:val="Normal (Web)"/>
    <w:aliases w:val="Знак2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,Знак17"/>
    <w:basedOn w:val="a0"/>
    <w:link w:val="a8"/>
    <w:semiHidden/>
    <w:unhideWhenUsed/>
    <w:qFormat/>
    <w:rsid w:val="00BD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">
    <w:name w:val="HTML Preformatted"/>
    <w:basedOn w:val="a0"/>
    <w:link w:val="HTML0"/>
    <w:uiPriority w:val="99"/>
    <w:semiHidden/>
    <w:unhideWhenUsed/>
    <w:rsid w:val="000E2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color w:val="000000"/>
      <w:sz w:val="18"/>
      <w:szCs w:val="18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E2148"/>
    <w:rPr>
      <w:rFonts w:ascii="Courier New" w:eastAsia="Calibri" w:hAnsi="Courier New" w:cs="Times New Roman"/>
      <w:color w:val="000000"/>
      <w:sz w:val="18"/>
      <w:szCs w:val="18"/>
      <w:lang w:val="ru-RU" w:eastAsia="zh-CN"/>
    </w:rPr>
  </w:style>
  <w:style w:type="character" w:customStyle="1" w:styleId="a6">
    <w:name w:val="Абзац списка Знак"/>
    <w:aliases w:val="Текст таблицы Знак,AC List 01 Знак,Bullet Number Знак,Bullet 1 Знак,Use Case List Paragraph Знак,lp1 Знак,lp11 Знак,List Paragraph11 Знак,тв-Абзац списка Знак,Абзац списку 1 Знак,название табл/рис Знак,заголовок 1.1 Знак"/>
    <w:link w:val="a5"/>
    <w:uiPriority w:val="34"/>
    <w:qFormat/>
    <w:locked/>
    <w:rsid w:val="000E2148"/>
    <w:rPr>
      <w:rFonts w:ascii="Calibri" w:eastAsia="Times New Roman" w:hAnsi="Calibri" w:cs="Times New Roman"/>
      <w:lang w:val="uk-UA"/>
    </w:rPr>
  </w:style>
  <w:style w:type="character" w:customStyle="1" w:styleId="20">
    <w:name w:val="Заголовок 2 Знак"/>
    <w:basedOn w:val="a1"/>
    <w:link w:val="2"/>
    <w:semiHidden/>
    <w:rsid w:val="00213167"/>
    <w:rPr>
      <w:rFonts w:ascii="Arial Rounded MT Bold" w:eastAsia="Times New Roman" w:hAnsi="Arial Rounded MT Bold" w:cs="Times New Roman"/>
      <w:b/>
      <w:i/>
      <w:sz w:val="24"/>
      <w:szCs w:val="20"/>
      <w:lang w:val="uk-UA" w:eastAsia="ru-RU"/>
    </w:rPr>
  </w:style>
  <w:style w:type="character" w:customStyle="1" w:styleId="a8">
    <w:name w:val="Обычный (веб) Знак"/>
    <w:aliases w:val="Знак2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,Знак17 Знак"/>
    <w:link w:val="a7"/>
    <w:semiHidden/>
    <w:qFormat/>
    <w:locked/>
    <w:rsid w:val="00B325D2"/>
    <w:rPr>
      <w:rFonts w:ascii="Times New Roman" w:eastAsia="Times New Roman" w:hAnsi="Times New Roman" w:cs="Times New Roman"/>
      <w:sz w:val="24"/>
      <w:szCs w:val="24"/>
    </w:rPr>
  </w:style>
  <w:style w:type="table" w:customStyle="1" w:styleId="21">
    <w:name w:val="Сітка таблиці2"/>
    <w:basedOn w:val="a2"/>
    <w:uiPriority w:val="59"/>
    <w:rsid w:val="00025D92"/>
    <w:pPr>
      <w:spacing w:after="0" w:line="240" w:lineRule="auto"/>
    </w:pPr>
    <w:rPr>
      <w:rFonts w:ascii="Calibri" w:eastAsia="Calibri" w:hAnsi="Calibri" w:cs="Times New Roman"/>
      <w:lang w:val="uk-UA"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ітка таблиці3"/>
    <w:basedOn w:val="a2"/>
    <w:uiPriority w:val="59"/>
    <w:rsid w:val="00025D92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rsid w:val="00B2669C"/>
    <w:rPr>
      <w:color w:val="0563C1" w:themeColor="hyperlink"/>
      <w:u w:val="single"/>
    </w:rPr>
  </w:style>
  <w:style w:type="character" w:styleId="aa">
    <w:name w:val="line number"/>
    <w:basedOn w:val="a1"/>
    <w:uiPriority w:val="99"/>
    <w:semiHidden/>
    <w:unhideWhenUsed/>
    <w:rsid w:val="00B2669C"/>
  </w:style>
  <w:style w:type="paragraph" w:styleId="ab">
    <w:name w:val="header"/>
    <w:basedOn w:val="a0"/>
    <w:link w:val="ac"/>
    <w:uiPriority w:val="99"/>
    <w:unhideWhenUsed/>
    <w:rsid w:val="00B266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B2669C"/>
    <w:rPr>
      <w:lang w:val="uk-UA"/>
    </w:rPr>
  </w:style>
  <w:style w:type="paragraph" w:styleId="ad">
    <w:name w:val="footer"/>
    <w:basedOn w:val="a0"/>
    <w:link w:val="ae"/>
    <w:uiPriority w:val="99"/>
    <w:unhideWhenUsed/>
    <w:rsid w:val="00B266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B2669C"/>
    <w:rPr>
      <w:lang w:val="uk-UA"/>
    </w:rPr>
  </w:style>
  <w:style w:type="paragraph" w:customStyle="1" w:styleId="contract">
    <w:name w:val="contract"/>
    <w:basedOn w:val="a0"/>
    <w:qFormat/>
    <w:rsid w:val="00440BD3"/>
    <w:pPr>
      <w:spacing w:after="0" w:line="300" w:lineRule="exact"/>
      <w:jc w:val="both"/>
    </w:pPr>
    <w:rPr>
      <w:rFonts w:ascii="UkrainianBaltica" w:eastAsia="Times New Roman" w:hAnsi="UkrainianBaltica" w:cs="Times New Roman"/>
      <w:sz w:val="24"/>
      <w:szCs w:val="20"/>
      <w:lang w:val="ru-RU" w:eastAsia="ru-RU"/>
    </w:rPr>
  </w:style>
  <w:style w:type="character" w:styleId="af">
    <w:name w:val="Strong"/>
    <w:basedOn w:val="a1"/>
    <w:uiPriority w:val="22"/>
    <w:qFormat/>
    <w:rsid w:val="002C2C50"/>
    <w:rPr>
      <w:b/>
      <w:bCs/>
    </w:rPr>
  </w:style>
  <w:style w:type="table" w:customStyle="1" w:styleId="5">
    <w:name w:val="Сітка таблиці5"/>
    <w:basedOn w:val="a2"/>
    <w:uiPriority w:val="59"/>
    <w:rsid w:val="008E2BE9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ітка таблиці6"/>
    <w:basedOn w:val="a2"/>
    <w:uiPriority w:val="39"/>
    <w:rsid w:val="008E2BE9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2"/>
    <w:uiPriority w:val="39"/>
    <w:rsid w:val="008E2B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ps">
    <w:name w:val="hps"/>
    <w:rsid w:val="00EE5CF1"/>
  </w:style>
  <w:style w:type="character" w:customStyle="1" w:styleId="10">
    <w:name w:val="Заголовок 1 Знак"/>
    <w:basedOn w:val="a1"/>
    <w:link w:val="1"/>
    <w:uiPriority w:val="9"/>
    <w:rsid w:val="00D84E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character" w:customStyle="1" w:styleId="23">
    <w:name w:val="Основной текст (2)_"/>
    <w:basedOn w:val="a1"/>
    <w:link w:val="24"/>
    <w:locked/>
    <w:rsid w:val="00DC7728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DC7728"/>
    <w:pPr>
      <w:widowControl w:val="0"/>
      <w:shd w:val="clear" w:color="auto" w:fill="FFFFFF"/>
      <w:spacing w:after="720" w:line="0" w:lineRule="atLeast"/>
      <w:jc w:val="center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af0">
    <w:name w:val="a"/>
    <w:basedOn w:val="a1"/>
    <w:rsid w:val="00DC7728"/>
  </w:style>
  <w:style w:type="character" w:customStyle="1" w:styleId="hidden-print">
    <w:name w:val="hidden-print"/>
    <w:basedOn w:val="a1"/>
    <w:rsid w:val="00DC7728"/>
  </w:style>
  <w:style w:type="paragraph" w:styleId="a">
    <w:name w:val="List Bullet"/>
    <w:basedOn w:val="a0"/>
    <w:uiPriority w:val="99"/>
    <w:semiHidden/>
    <w:unhideWhenUsed/>
    <w:rsid w:val="00EB5AE2"/>
    <w:pPr>
      <w:numPr>
        <w:numId w:val="16"/>
      </w:numPr>
      <w:spacing w:after="200" w:line="276" w:lineRule="auto"/>
      <w:contextualSpacing/>
    </w:pPr>
    <w:rPr>
      <w:rFonts w:eastAsiaTheme="minorEastAsia"/>
      <w:lang w:val="en-US"/>
    </w:rPr>
  </w:style>
  <w:style w:type="character" w:customStyle="1" w:styleId="app-pricecurrency">
    <w:name w:val="app-price__currency"/>
    <w:basedOn w:val="a1"/>
    <w:rsid w:val="00B155B4"/>
  </w:style>
  <w:style w:type="character" w:customStyle="1" w:styleId="30">
    <w:name w:val="Заголовок 3 Знак"/>
    <w:basedOn w:val="a1"/>
    <w:link w:val="3"/>
    <w:uiPriority w:val="9"/>
    <w:semiHidden/>
    <w:rsid w:val="006163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customStyle="1" w:styleId="60">
    <w:name w:val="Заголовок 6 Знак"/>
    <w:basedOn w:val="a1"/>
    <w:link w:val="6"/>
    <w:uiPriority w:val="9"/>
    <w:semiHidden/>
    <w:rsid w:val="006163F0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character" w:customStyle="1" w:styleId="pz-key-valuetitle-box">
    <w:name w:val="pz-key-value__title-box"/>
    <w:basedOn w:val="a1"/>
    <w:rsid w:val="00616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206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6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2375</Words>
  <Characters>13541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cp:keywords/>
  <dc:description/>
  <cp:lastModifiedBy>Huginn</cp:lastModifiedBy>
  <cp:revision>4</cp:revision>
  <dcterms:created xsi:type="dcterms:W3CDTF">2026-09-18T14:36:00Z</dcterms:created>
  <dcterms:modified xsi:type="dcterms:W3CDTF">2026-09-23T12:24:00Z</dcterms:modified>
</cp:coreProperties>
</file>